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B" w:rsidRDefault="000F35DB" w:rsidP="00992B0C">
      <w:pPr>
        <w:pStyle w:val="3"/>
        <w:jc w:val="center"/>
      </w:pPr>
      <w:r>
        <w:t>Тарифы на коммунальные услуги на 2013 год</w:t>
      </w:r>
    </w:p>
    <w:p w:rsidR="000F35DB" w:rsidRDefault="000F35DB" w:rsidP="000F35DB"/>
    <w:tbl>
      <w:tblPr>
        <w:tblStyle w:val="a4"/>
        <w:tblW w:w="9674" w:type="dxa"/>
        <w:tblInd w:w="6" w:type="dxa"/>
        <w:tblLook w:val="01E0"/>
      </w:tblPr>
      <w:tblGrid>
        <w:gridCol w:w="587"/>
        <w:gridCol w:w="3599"/>
        <w:gridCol w:w="1399"/>
        <w:gridCol w:w="1071"/>
        <w:gridCol w:w="1071"/>
        <w:gridCol w:w="1947"/>
      </w:tblGrid>
      <w:tr w:rsidR="000F35DB" w:rsidTr="00A40DC5">
        <w:trPr>
          <w:trHeight w:val="592"/>
        </w:trPr>
        <w:tc>
          <w:tcPr>
            <w:tcW w:w="0" w:type="auto"/>
            <w:vMerge w:val="restart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0" w:type="auto"/>
            <w:vMerge w:val="restart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0" w:type="auto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01.01.13</w:t>
            </w:r>
          </w:p>
        </w:tc>
        <w:tc>
          <w:tcPr>
            <w:tcW w:w="0" w:type="auto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01.07.13 </w:t>
            </w:r>
          </w:p>
        </w:tc>
        <w:tc>
          <w:tcPr>
            <w:tcW w:w="0" w:type="auto"/>
            <w:vMerge w:val="restart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</w:tr>
      <w:tr w:rsidR="000F35DB" w:rsidTr="00A40DC5">
        <w:trPr>
          <w:trHeight w:val="146"/>
        </w:trPr>
        <w:tc>
          <w:tcPr>
            <w:tcW w:w="0" w:type="auto"/>
            <w:vMerge/>
          </w:tcPr>
          <w:p w:rsidR="000F35DB" w:rsidRDefault="000F35D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0F35DB" w:rsidRDefault="000F35D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0F35DB" w:rsidRDefault="000F35D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0" w:type="auto"/>
          </w:tcPr>
          <w:p w:rsidR="000F35DB" w:rsidRDefault="000F3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0" w:type="auto"/>
            <w:vMerge/>
          </w:tcPr>
          <w:p w:rsidR="000F35DB" w:rsidRDefault="000F35DB">
            <w:pPr>
              <w:rPr>
                <w:b/>
                <w:bCs/>
              </w:rPr>
            </w:pPr>
          </w:p>
        </w:tc>
      </w:tr>
      <w:tr w:rsidR="000F35DB" w:rsidTr="00A40DC5">
        <w:trPr>
          <w:trHeight w:val="273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1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Водоснабжение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1123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Холодная вода для потребителей МУП ЖКХ "</w:t>
            </w:r>
            <w:proofErr w:type="spellStart"/>
            <w:r>
              <w:t>Вологдагорводоканал</w:t>
            </w:r>
            <w:proofErr w:type="spellEnd"/>
            <w:r>
              <w:t>" (с НДС)</w:t>
            </w:r>
          </w:p>
        </w:tc>
        <w:tc>
          <w:tcPr>
            <w:tcW w:w="0" w:type="auto"/>
          </w:tcPr>
          <w:p w:rsidR="000F35DB" w:rsidRDefault="000F35DB">
            <w:r>
              <w:t>куб. м</w:t>
            </w:r>
          </w:p>
        </w:tc>
        <w:tc>
          <w:tcPr>
            <w:tcW w:w="0" w:type="auto"/>
          </w:tcPr>
          <w:p w:rsidR="000F35DB" w:rsidRDefault="000F35DB">
            <w:r>
              <w:t>22,44</w:t>
            </w:r>
          </w:p>
        </w:tc>
        <w:tc>
          <w:tcPr>
            <w:tcW w:w="0" w:type="auto"/>
          </w:tcPr>
          <w:p w:rsidR="000F35DB" w:rsidRDefault="000F35DB">
            <w:r>
              <w:t>22,44</w:t>
            </w:r>
          </w:p>
        </w:tc>
        <w:tc>
          <w:tcPr>
            <w:tcW w:w="0" w:type="auto"/>
          </w:tcPr>
          <w:p w:rsidR="000F35DB" w:rsidRDefault="000F35DB">
            <w:r>
              <w:t>Приказ РЭК Вологодской области от 29.11.12 № 1177</w:t>
            </w:r>
          </w:p>
        </w:tc>
      </w:tr>
      <w:tr w:rsidR="000F35DB" w:rsidTr="00A40DC5">
        <w:trPr>
          <w:trHeight w:val="547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Водоснабжение помещений (норматив)</w:t>
            </w:r>
          </w:p>
        </w:tc>
        <w:tc>
          <w:tcPr>
            <w:tcW w:w="0" w:type="auto"/>
          </w:tcPr>
          <w:p w:rsidR="000F35DB" w:rsidRDefault="000F35DB">
            <w:r>
              <w:t>чел.(*)</w:t>
            </w:r>
          </w:p>
        </w:tc>
        <w:tc>
          <w:tcPr>
            <w:tcW w:w="0" w:type="auto"/>
          </w:tcPr>
          <w:p w:rsidR="000F35DB" w:rsidRDefault="000F35DB">
            <w:r>
              <w:t>184,19</w:t>
            </w:r>
          </w:p>
        </w:tc>
        <w:tc>
          <w:tcPr>
            <w:tcW w:w="0" w:type="auto"/>
          </w:tcPr>
          <w:p w:rsidR="000F35DB" w:rsidRDefault="000F35DB">
            <w:r>
              <w:t>184,19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288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2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Водоотведение и очистка сточных вод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1108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Тариф на водоотведение и очистку сточных вод для потребителей МУП ЖКХ "</w:t>
            </w:r>
            <w:proofErr w:type="spellStart"/>
            <w:r>
              <w:t>Вологдагорводоканал</w:t>
            </w:r>
            <w:proofErr w:type="spellEnd"/>
            <w:r>
              <w:t>" (с НДС)</w:t>
            </w:r>
          </w:p>
        </w:tc>
        <w:tc>
          <w:tcPr>
            <w:tcW w:w="0" w:type="auto"/>
          </w:tcPr>
          <w:p w:rsidR="000F35DB" w:rsidRDefault="000F35DB">
            <w:r>
              <w:t>куб. м</w:t>
            </w:r>
          </w:p>
        </w:tc>
        <w:tc>
          <w:tcPr>
            <w:tcW w:w="0" w:type="auto"/>
          </w:tcPr>
          <w:p w:rsidR="000F35DB" w:rsidRDefault="000F35DB">
            <w:r>
              <w:t>14,60</w:t>
            </w:r>
          </w:p>
        </w:tc>
        <w:tc>
          <w:tcPr>
            <w:tcW w:w="0" w:type="auto"/>
          </w:tcPr>
          <w:p w:rsidR="000F35DB" w:rsidRDefault="000F35DB">
            <w:r>
              <w:t>17,05</w:t>
            </w:r>
          </w:p>
        </w:tc>
        <w:tc>
          <w:tcPr>
            <w:tcW w:w="0" w:type="auto"/>
          </w:tcPr>
          <w:p w:rsidR="000F35DB" w:rsidRDefault="000F35DB">
            <w:r>
              <w:t>Приказ РЭК Вологодской области от 29.11.12 № 1178</w:t>
            </w:r>
          </w:p>
        </w:tc>
      </w:tr>
      <w:tr w:rsidR="000F35DB" w:rsidTr="00A40DC5">
        <w:trPr>
          <w:trHeight w:val="288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Водоотведение (норматив)</w:t>
            </w:r>
          </w:p>
        </w:tc>
        <w:tc>
          <w:tcPr>
            <w:tcW w:w="0" w:type="auto"/>
          </w:tcPr>
          <w:p w:rsidR="000F35DB" w:rsidRDefault="000F35DB">
            <w:r>
              <w:t>чел.(*)</w:t>
            </w:r>
          </w:p>
        </w:tc>
        <w:tc>
          <w:tcPr>
            <w:tcW w:w="0" w:type="auto"/>
          </w:tcPr>
          <w:p w:rsidR="000F35DB" w:rsidRDefault="000F35DB">
            <w:r>
              <w:t>119,84</w:t>
            </w:r>
          </w:p>
        </w:tc>
        <w:tc>
          <w:tcPr>
            <w:tcW w:w="0" w:type="auto"/>
          </w:tcPr>
          <w:p w:rsidR="000F35DB" w:rsidRDefault="000F35DB">
            <w:r>
              <w:t>139,95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273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3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Отопление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1123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Тариф на тепловую энергию, отпускаемую МУП "</w:t>
            </w:r>
            <w:proofErr w:type="spellStart"/>
            <w:r>
              <w:t>Вологдагортеплосеть</w:t>
            </w:r>
            <w:proofErr w:type="spellEnd"/>
            <w:r>
              <w:t>" (с НДС)</w:t>
            </w:r>
          </w:p>
        </w:tc>
        <w:tc>
          <w:tcPr>
            <w:tcW w:w="0" w:type="auto"/>
          </w:tcPr>
          <w:p w:rsidR="000F35DB" w:rsidRDefault="000F35DB">
            <w:r>
              <w:t>Гкал</w:t>
            </w:r>
          </w:p>
        </w:tc>
        <w:tc>
          <w:tcPr>
            <w:tcW w:w="0" w:type="auto"/>
          </w:tcPr>
          <w:p w:rsidR="000F35DB" w:rsidRDefault="000F35DB">
            <w:r>
              <w:t>1275,58</w:t>
            </w:r>
          </w:p>
        </w:tc>
        <w:tc>
          <w:tcPr>
            <w:tcW w:w="0" w:type="auto"/>
          </w:tcPr>
          <w:p w:rsidR="000F35DB" w:rsidRDefault="000F35DB">
            <w:r>
              <w:t>1491,52</w:t>
            </w:r>
          </w:p>
        </w:tc>
        <w:tc>
          <w:tcPr>
            <w:tcW w:w="0" w:type="auto"/>
          </w:tcPr>
          <w:p w:rsidR="000F35DB" w:rsidRDefault="000F35DB">
            <w:r>
              <w:t>Приказ РЭК Вологодской области от 29.11.2012 № 1160</w:t>
            </w:r>
          </w:p>
        </w:tc>
      </w:tr>
      <w:tr w:rsidR="000F35DB" w:rsidTr="00A40DC5">
        <w:trPr>
          <w:trHeight w:val="273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Отопление помещений (норматив)</w:t>
            </w:r>
          </w:p>
        </w:tc>
        <w:tc>
          <w:tcPr>
            <w:tcW w:w="0" w:type="auto"/>
          </w:tcPr>
          <w:p w:rsidR="000F35DB" w:rsidRDefault="000F35DB">
            <w:r>
              <w:t>кв. м</w:t>
            </w:r>
          </w:p>
        </w:tc>
        <w:tc>
          <w:tcPr>
            <w:tcW w:w="0" w:type="auto"/>
          </w:tcPr>
          <w:p w:rsidR="000F35DB" w:rsidRDefault="000F35DB">
            <w:r>
              <w:t>34,06</w:t>
            </w:r>
          </w:p>
        </w:tc>
        <w:tc>
          <w:tcPr>
            <w:tcW w:w="0" w:type="auto"/>
          </w:tcPr>
          <w:p w:rsidR="000F35DB" w:rsidRDefault="000F35DB">
            <w:r>
              <w:t>39,82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288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4</w:t>
            </w:r>
            <w:r>
              <w:t>.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Горячее водоснабжение (подогрев воды)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304"/>
        </w:trPr>
        <w:tc>
          <w:tcPr>
            <w:tcW w:w="0" w:type="auto"/>
            <w:vMerge w:val="restart"/>
          </w:tcPr>
          <w:p w:rsidR="000F35DB" w:rsidRDefault="000F35DB"/>
        </w:tc>
        <w:tc>
          <w:tcPr>
            <w:tcW w:w="0" w:type="auto"/>
            <w:vMerge w:val="restart"/>
          </w:tcPr>
          <w:p w:rsidR="000F35DB" w:rsidRDefault="000F35DB">
            <w:r>
              <w:t>Для потребителей жилищного сектора (с НДС)</w:t>
            </w:r>
          </w:p>
        </w:tc>
        <w:tc>
          <w:tcPr>
            <w:tcW w:w="0" w:type="auto"/>
          </w:tcPr>
          <w:p w:rsidR="000F35DB" w:rsidRDefault="000F35DB">
            <w:r>
              <w:t>куб. м</w:t>
            </w:r>
          </w:p>
        </w:tc>
        <w:tc>
          <w:tcPr>
            <w:tcW w:w="0" w:type="auto"/>
          </w:tcPr>
          <w:p w:rsidR="000F35DB" w:rsidRDefault="000F35DB">
            <w:r>
              <w:t>67,96</w:t>
            </w:r>
          </w:p>
        </w:tc>
        <w:tc>
          <w:tcPr>
            <w:tcW w:w="0" w:type="auto"/>
          </w:tcPr>
          <w:p w:rsidR="000F35DB" w:rsidRDefault="000F35DB">
            <w:r>
              <w:t>79,47</w:t>
            </w:r>
          </w:p>
        </w:tc>
        <w:tc>
          <w:tcPr>
            <w:tcW w:w="0" w:type="auto"/>
            <w:vMerge w:val="restart"/>
          </w:tcPr>
          <w:p w:rsidR="000F35DB" w:rsidRDefault="000F35DB"/>
        </w:tc>
      </w:tr>
      <w:tr w:rsidR="000F35DB" w:rsidTr="00A40DC5">
        <w:trPr>
          <w:trHeight w:val="146"/>
        </w:trPr>
        <w:tc>
          <w:tcPr>
            <w:tcW w:w="0" w:type="auto"/>
            <w:vMerge/>
          </w:tcPr>
          <w:p w:rsidR="000F35DB" w:rsidRDefault="000F35DB"/>
        </w:tc>
        <w:tc>
          <w:tcPr>
            <w:tcW w:w="0" w:type="auto"/>
            <w:vMerge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чел.(*)</w:t>
            </w:r>
          </w:p>
        </w:tc>
        <w:tc>
          <w:tcPr>
            <w:tcW w:w="0" w:type="auto"/>
          </w:tcPr>
          <w:p w:rsidR="000F35DB" w:rsidRDefault="000F35DB">
            <w:r>
              <w:t>237,60</w:t>
            </w:r>
          </w:p>
        </w:tc>
        <w:tc>
          <w:tcPr>
            <w:tcW w:w="0" w:type="auto"/>
          </w:tcPr>
          <w:p w:rsidR="000F35DB" w:rsidRDefault="000F35DB">
            <w:r>
              <w:t>277,82</w:t>
            </w:r>
          </w:p>
        </w:tc>
        <w:tc>
          <w:tcPr>
            <w:tcW w:w="0" w:type="auto"/>
            <w:vMerge/>
          </w:tcPr>
          <w:p w:rsidR="000F35DB" w:rsidRDefault="000F35DB"/>
        </w:tc>
      </w:tr>
      <w:tr w:rsidR="000F35DB" w:rsidTr="00A40DC5">
        <w:trPr>
          <w:trHeight w:val="288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5</w:t>
            </w:r>
            <w:r>
              <w:t>.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Газоснабжение</w:t>
            </w:r>
            <w:r>
              <w:t xml:space="preserve"> 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1397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 xml:space="preserve">Цена на природный газ, реализуемый 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Вологда" (приготовление пищи и горячее водоснабжение)</w:t>
            </w:r>
          </w:p>
        </w:tc>
        <w:tc>
          <w:tcPr>
            <w:tcW w:w="0" w:type="auto"/>
          </w:tcPr>
          <w:p w:rsidR="000F35DB" w:rsidRDefault="000F35DB">
            <w:r>
              <w:t>куб. м</w:t>
            </w:r>
          </w:p>
        </w:tc>
        <w:tc>
          <w:tcPr>
            <w:tcW w:w="0" w:type="auto"/>
          </w:tcPr>
          <w:p w:rsidR="000F35DB" w:rsidRDefault="000F35DB">
            <w:r>
              <w:t>3,976</w:t>
            </w:r>
          </w:p>
        </w:tc>
        <w:tc>
          <w:tcPr>
            <w:tcW w:w="0" w:type="auto"/>
          </w:tcPr>
          <w:p w:rsidR="000F35DB" w:rsidRDefault="000F35DB">
            <w:r>
              <w:t>4,574</w:t>
            </w:r>
          </w:p>
        </w:tc>
        <w:tc>
          <w:tcPr>
            <w:tcW w:w="0" w:type="auto"/>
          </w:tcPr>
          <w:p w:rsidR="000F35DB" w:rsidRDefault="000F35DB">
            <w:r>
              <w:t>Приказ РЭК Вологодской области от 14.12.2012 № 1214</w:t>
            </w:r>
          </w:p>
        </w:tc>
      </w:tr>
      <w:tr w:rsidR="000F35DB" w:rsidTr="00A40DC5">
        <w:trPr>
          <w:trHeight w:val="273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Газоснабжение (норматив)</w:t>
            </w:r>
          </w:p>
        </w:tc>
        <w:tc>
          <w:tcPr>
            <w:tcW w:w="0" w:type="auto"/>
          </w:tcPr>
          <w:p w:rsidR="000F35DB" w:rsidRDefault="000F35DB">
            <w:r>
              <w:t>чел.(**)</w:t>
            </w:r>
          </w:p>
        </w:tc>
        <w:tc>
          <w:tcPr>
            <w:tcW w:w="0" w:type="auto"/>
          </w:tcPr>
          <w:p w:rsidR="000F35DB" w:rsidRDefault="000F35DB">
            <w:r>
              <w:t>51,69</w:t>
            </w:r>
          </w:p>
        </w:tc>
        <w:tc>
          <w:tcPr>
            <w:tcW w:w="0" w:type="auto"/>
          </w:tcPr>
          <w:p w:rsidR="000F35DB" w:rsidRDefault="000F35DB">
            <w:r>
              <w:t>59,46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288"/>
        </w:trPr>
        <w:tc>
          <w:tcPr>
            <w:tcW w:w="0" w:type="auto"/>
          </w:tcPr>
          <w:p w:rsidR="000F35DB" w:rsidRDefault="000F35DB">
            <w:r>
              <w:rPr>
                <w:rStyle w:val="a3"/>
              </w:rPr>
              <w:t>6</w:t>
            </w:r>
            <w:r>
              <w:t>.</w:t>
            </w:r>
          </w:p>
        </w:tc>
        <w:tc>
          <w:tcPr>
            <w:tcW w:w="0" w:type="auto"/>
            <w:gridSpan w:val="4"/>
          </w:tcPr>
          <w:p w:rsidR="000F35DB" w:rsidRDefault="000F35DB">
            <w:r>
              <w:rPr>
                <w:rStyle w:val="a3"/>
              </w:rPr>
              <w:t>Электроснабжение</w:t>
            </w:r>
          </w:p>
        </w:tc>
        <w:tc>
          <w:tcPr>
            <w:tcW w:w="0" w:type="auto"/>
          </w:tcPr>
          <w:p w:rsidR="000F35DB" w:rsidRDefault="000F35DB"/>
        </w:tc>
      </w:tr>
      <w:tr w:rsidR="000F35DB" w:rsidTr="00A40DC5">
        <w:trPr>
          <w:trHeight w:val="835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Тариф на электрическую энергию в домах, оборудованных электрическими плитами</w:t>
            </w:r>
          </w:p>
        </w:tc>
        <w:tc>
          <w:tcPr>
            <w:tcW w:w="0" w:type="auto"/>
          </w:tcPr>
          <w:p w:rsidR="000F35DB" w:rsidRDefault="000F35DB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0F35DB" w:rsidRDefault="000F35DB">
            <w:r>
              <w:t>2,06</w:t>
            </w:r>
          </w:p>
        </w:tc>
        <w:tc>
          <w:tcPr>
            <w:tcW w:w="0" w:type="auto"/>
          </w:tcPr>
          <w:p w:rsidR="000F35DB" w:rsidRDefault="000F35DB">
            <w:r>
              <w:t>2,35</w:t>
            </w:r>
          </w:p>
        </w:tc>
        <w:tc>
          <w:tcPr>
            <w:tcW w:w="0" w:type="auto"/>
            <w:vMerge w:val="restart"/>
          </w:tcPr>
          <w:p w:rsidR="000F35DB" w:rsidRDefault="000F35DB">
            <w:r>
              <w:t>Приказ РЭК Вологодской области от 07.12.2012 № 1203</w:t>
            </w:r>
          </w:p>
        </w:tc>
      </w:tr>
      <w:tr w:rsidR="000F35DB" w:rsidTr="00A40DC5">
        <w:trPr>
          <w:trHeight w:val="835"/>
        </w:trPr>
        <w:tc>
          <w:tcPr>
            <w:tcW w:w="0" w:type="auto"/>
          </w:tcPr>
          <w:p w:rsidR="000F35DB" w:rsidRDefault="000F35DB"/>
        </w:tc>
        <w:tc>
          <w:tcPr>
            <w:tcW w:w="0" w:type="auto"/>
          </w:tcPr>
          <w:p w:rsidR="000F35DB" w:rsidRDefault="000F35DB">
            <w:r>
              <w:t>Тариф на электрическую энергию в домах, оборудованных газовыми плитами</w:t>
            </w:r>
          </w:p>
        </w:tc>
        <w:tc>
          <w:tcPr>
            <w:tcW w:w="0" w:type="auto"/>
          </w:tcPr>
          <w:p w:rsidR="000F35DB" w:rsidRDefault="000F35DB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0F35DB" w:rsidRDefault="000F35DB">
            <w:r>
              <w:t>2,95</w:t>
            </w:r>
          </w:p>
        </w:tc>
        <w:tc>
          <w:tcPr>
            <w:tcW w:w="0" w:type="auto"/>
          </w:tcPr>
          <w:p w:rsidR="000F35DB" w:rsidRDefault="000F35DB">
            <w:r>
              <w:t>3,36</w:t>
            </w:r>
          </w:p>
        </w:tc>
        <w:tc>
          <w:tcPr>
            <w:tcW w:w="0" w:type="auto"/>
            <w:vMerge/>
          </w:tcPr>
          <w:p w:rsidR="000F35DB" w:rsidRDefault="000F35DB"/>
        </w:tc>
      </w:tr>
      <w:tr w:rsidR="000F35DB" w:rsidTr="00A40DC5">
        <w:trPr>
          <w:trHeight w:val="562"/>
        </w:trPr>
        <w:tc>
          <w:tcPr>
            <w:tcW w:w="0" w:type="auto"/>
            <w:gridSpan w:val="6"/>
          </w:tcPr>
          <w:p w:rsidR="000F35DB" w:rsidRDefault="000F35DB">
            <w:r>
              <w:t>* - в домах, с водопроводом, канализацией, ваннами, с централизованным горячим водоснабжением</w:t>
            </w:r>
          </w:p>
        </w:tc>
      </w:tr>
      <w:tr w:rsidR="000F35DB" w:rsidTr="00A40DC5">
        <w:trPr>
          <w:trHeight w:val="547"/>
        </w:trPr>
        <w:tc>
          <w:tcPr>
            <w:tcW w:w="0" w:type="auto"/>
            <w:gridSpan w:val="6"/>
          </w:tcPr>
          <w:p w:rsidR="000F35DB" w:rsidRDefault="000F35DB">
            <w:r>
              <w:t xml:space="preserve">** - с использованием газовой плиты при наличии центрального отопления и централизованного горячего </w:t>
            </w:r>
            <w:r w:rsidR="00910A7F">
              <w:t>отопления.</w:t>
            </w:r>
          </w:p>
        </w:tc>
      </w:tr>
    </w:tbl>
    <w:p w:rsidR="00F04FB2" w:rsidRDefault="00F04FB2" w:rsidP="00910A7F"/>
    <w:sectPr w:rsidR="00F0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35DB"/>
    <w:rsid w:val="000324FE"/>
    <w:rsid w:val="00033393"/>
    <w:rsid w:val="00033D1C"/>
    <w:rsid w:val="00046148"/>
    <w:rsid w:val="000475B3"/>
    <w:rsid w:val="00054BE6"/>
    <w:rsid w:val="00057917"/>
    <w:rsid w:val="00087D14"/>
    <w:rsid w:val="000A1643"/>
    <w:rsid w:val="000B30E1"/>
    <w:rsid w:val="000C5024"/>
    <w:rsid w:val="000E0011"/>
    <w:rsid w:val="000E7182"/>
    <w:rsid w:val="000F35DB"/>
    <w:rsid w:val="00144DD9"/>
    <w:rsid w:val="001467D7"/>
    <w:rsid w:val="00162AFB"/>
    <w:rsid w:val="001806B3"/>
    <w:rsid w:val="00187241"/>
    <w:rsid w:val="00187352"/>
    <w:rsid w:val="001B673D"/>
    <w:rsid w:val="001F6F29"/>
    <w:rsid w:val="00226DBD"/>
    <w:rsid w:val="00242664"/>
    <w:rsid w:val="002457E4"/>
    <w:rsid w:val="00266F37"/>
    <w:rsid w:val="00295A6F"/>
    <w:rsid w:val="002963C5"/>
    <w:rsid w:val="002B35D7"/>
    <w:rsid w:val="002C4E15"/>
    <w:rsid w:val="00351485"/>
    <w:rsid w:val="003C33D8"/>
    <w:rsid w:val="003C516A"/>
    <w:rsid w:val="003C5E6C"/>
    <w:rsid w:val="00434D6F"/>
    <w:rsid w:val="0046583C"/>
    <w:rsid w:val="004839FE"/>
    <w:rsid w:val="0048720C"/>
    <w:rsid w:val="004A755D"/>
    <w:rsid w:val="004B63CF"/>
    <w:rsid w:val="004D37D4"/>
    <w:rsid w:val="004D421C"/>
    <w:rsid w:val="00527B2D"/>
    <w:rsid w:val="00532465"/>
    <w:rsid w:val="005406CD"/>
    <w:rsid w:val="0056753D"/>
    <w:rsid w:val="005814D2"/>
    <w:rsid w:val="005C4470"/>
    <w:rsid w:val="005D04DA"/>
    <w:rsid w:val="005E3018"/>
    <w:rsid w:val="00622092"/>
    <w:rsid w:val="00687829"/>
    <w:rsid w:val="006B01B6"/>
    <w:rsid w:val="006C5A39"/>
    <w:rsid w:val="006F0FAD"/>
    <w:rsid w:val="006F7FB4"/>
    <w:rsid w:val="00712F33"/>
    <w:rsid w:val="007A18EE"/>
    <w:rsid w:val="007B7DE2"/>
    <w:rsid w:val="007F62E7"/>
    <w:rsid w:val="008001F0"/>
    <w:rsid w:val="008124C0"/>
    <w:rsid w:val="00824433"/>
    <w:rsid w:val="0083555D"/>
    <w:rsid w:val="00842866"/>
    <w:rsid w:val="00855EA2"/>
    <w:rsid w:val="008A4603"/>
    <w:rsid w:val="008B6EE9"/>
    <w:rsid w:val="008E244E"/>
    <w:rsid w:val="00910A7F"/>
    <w:rsid w:val="00911FAE"/>
    <w:rsid w:val="00913955"/>
    <w:rsid w:val="00992B0C"/>
    <w:rsid w:val="009C7D37"/>
    <w:rsid w:val="00A40DC5"/>
    <w:rsid w:val="00A72153"/>
    <w:rsid w:val="00A73971"/>
    <w:rsid w:val="00A7559E"/>
    <w:rsid w:val="00A82C51"/>
    <w:rsid w:val="00A843C2"/>
    <w:rsid w:val="00A9122F"/>
    <w:rsid w:val="00AA129D"/>
    <w:rsid w:val="00AA7862"/>
    <w:rsid w:val="00AC54C1"/>
    <w:rsid w:val="00B03074"/>
    <w:rsid w:val="00B30361"/>
    <w:rsid w:val="00B379D6"/>
    <w:rsid w:val="00BA71D6"/>
    <w:rsid w:val="00C21DA5"/>
    <w:rsid w:val="00C320F6"/>
    <w:rsid w:val="00C74EB9"/>
    <w:rsid w:val="00C804D9"/>
    <w:rsid w:val="00C85CDD"/>
    <w:rsid w:val="00C90B53"/>
    <w:rsid w:val="00CF1A9F"/>
    <w:rsid w:val="00D01561"/>
    <w:rsid w:val="00D12B98"/>
    <w:rsid w:val="00D33659"/>
    <w:rsid w:val="00D63E8C"/>
    <w:rsid w:val="00E13C33"/>
    <w:rsid w:val="00E42AB0"/>
    <w:rsid w:val="00E7733F"/>
    <w:rsid w:val="00EE2467"/>
    <w:rsid w:val="00EF5B5C"/>
    <w:rsid w:val="00F04854"/>
    <w:rsid w:val="00F04FB2"/>
    <w:rsid w:val="00F31609"/>
    <w:rsid w:val="00F33E3D"/>
    <w:rsid w:val="00F76B76"/>
    <w:rsid w:val="00F9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F35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F35DB"/>
    <w:rPr>
      <w:b/>
      <w:bCs/>
    </w:rPr>
  </w:style>
  <w:style w:type="table" w:styleId="a4">
    <w:name w:val="Table Grid"/>
    <w:basedOn w:val="a1"/>
    <w:rsid w:val="00A4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коммунальные услуги на 2013 год</vt:lpstr>
    </vt:vector>
  </TitlesOfParts>
  <Company>MoBIL GROUP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коммунальные услуги на 2013 год</dc:title>
  <dc:creator>user</dc:creator>
  <cp:lastModifiedBy>1</cp:lastModifiedBy>
  <cp:revision>2</cp:revision>
  <cp:lastPrinted>2013-02-27T07:41:00Z</cp:lastPrinted>
  <dcterms:created xsi:type="dcterms:W3CDTF">2014-01-13T07:00:00Z</dcterms:created>
  <dcterms:modified xsi:type="dcterms:W3CDTF">2014-01-13T07:00:00Z</dcterms:modified>
</cp:coreProperties>
</file>