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0" w:rsidRDefault="00535EE0" w:rsidP="00535EE0">
      <w:pPr>
        <w:pStyle w:val="3"/>
        <w:jc w:val="center"/>
      </w:pPr>
      <w:r>
        <w:t>Тарифы на коммунальные услуги на 2015 год</w:t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t>Тепловая энергия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"/>
        <w:gridCol w:w="2480"/>
        <w:gridCol w:w="1036"/>
        <w:gridCol w:w="1045"/>
        <w:gridCol w:w="869"/>
        <w:gridCol w:w="3694"/>
      </w:tblGrid>
      <w:tr w:rsidR="00535EE0" w:rsidTr="00535EE0">
        <w:trPr>
          <w:tblCellSpacing w:w="0" w:type="dxa"/>
        </w:trPr>
        <w:tc>
          <w:tcPr>
            <w:tcW w:w="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руб./Гкал</w:t>
            </w:r>
          </w:p>
        </w:tc>
        <w:tc>
          <w:tcPr>
            <w:tcW w:w="3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МУП «</w:t>
            </w:r>
            <w:proofErr w:type="spellStart"/>
            <w:r>
              <w:rPr>
                <w:color w:val="303030"/>
              </w:rPr>
              <w:t>Вологдагортеплосеть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1530.46*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1297.00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4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5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5341.00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7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8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9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  <w:r>
                <w:rPr>
                  <w:b/>
                  <w:bCs/>
                  <w:color w:val="505050"/>
                </w:rPr>
                <w:br/>
              </w:r>
              <w:r>
                <w:rPr>
                  <w:rStyle w:val="a3"/>
                  <w:b/>
                  <w:bCs/>
                  <w:color w:val="505050"/>
                </w:rPr>
                <w:t>(отборный пар)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1681.50*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1425.00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11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12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5666.00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13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14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15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  <w:r>
                <w:rPr>
                  <w:b/>
                  <w:bCs/>
                  <w:color w:val="505050"/>
                </w:rPr>
                <w:br/>
              </w:r>
              <w:r>
                <w:rPr>
                  <w:rStyle w:val="a3"/>
                  <w:b/>
                  <w:bCs/>
                  <w:color w:val="505050"/>
                </w:rPr>
                <w:t>(отборный пар)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1681.50*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1425.00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16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17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18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1713.36*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1452.00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19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20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21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1713.36*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1452.00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22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23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24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1824.28*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1546.00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25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26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27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1344.02*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28" w:history="1">
              <w:r>
                <w:rPr>
                  <w:rStyle w:val="a3"/>
                  <w:b/>
                  <w:bCs/>
                  <w:color w:val="505050"/>
                </w:rPr>
                <w:t>№454 от 30.10.2014  </w:t>
              </w:r>
            </w:hyperlink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Default="00535EE0" w:rsidP="00535EE0">
      <w:r>
        <w:rPr>
          <w:color w:val="303030"/>
        </w:rPr>
        <w:br/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lastRenderedPageBreak/>
        <w:t>Водоснабжение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2393"/>
        <w:gridCol w:w="1118"/>
        <w:gridCol w:w="1123"/>
        <w:gridCol w:w="919"/>
        <w:gridCol w:w="3456"/>
      </w:tblGrid>
      <w:tr w:rsidR="00535EE0" w:rsidTr="00535EE0">
        <w:trPr>
          <w:tblCellSpacing w:w="0" w:type="dxa"/>
        </w:trPr>
        <w:tc>
          <w:tcPr>
            <w:tcW w:w="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руб./куб</w:t>
            </w:r>
            <w:proofErr w:type="gramStart"/>
            <w:r>
              <w:rPr>
                <w:color w:val="303030"/>
              </w:rPr>
              <w:t>.м</w:t>
            </w:r>
            <w:proofErr w:type="gramEnd"/>
          </w:p>
        </w:tc>
        <w:tc>
          <w:tcPr>
            <w:tcW w:w="3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МУП ЖКХ «</w:t>
            </w:r>
            <w:proofErr w:type="spellStart"/>
            <w:r>
              <w:rPr>
                <w:color w:val="303030"/>
              </w:rPr>
              <w:t>Вологдагорводоканал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26.09*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29" w:history="1">
              <w:r>
                <w:rPr>
                  <w:rStyle w:val="a3"/>
                  <w:b/>
                  <w:bCs/>
                  <w:color w:val="505050"/>
                </w:rPr>
                <w:t>№922 от 17.12.2014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29.97*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0" w:history="1">
              <w:r>
                <w:rPr>
                  <w:rStyle w:val="a3"/>
                  <w:b/>
                  <w:bCs/>
                  <w:color w:val="505050"/>
                </w:rPr>
                <w:t>№922 от 17.12.2014  </w:t>
              </w:r>
            </w:hyperlink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Default="00535EE0" w:rsidP="00535EE0">
      <w:r>
        <w:rPr>
          <w:color w:val="303030"/>
        </w:rPr>
        <w:br/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t>Водоотведение и очистка сточных вод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"/>
        <w:gridCol w:w="2335"/>
        <w:gridCol w:w="1203"/>
        <w:gridCol w:w="1206"/>
        <w:gridCol w:w="1113"/>
        <w:gridCol w:w="3029"/>
      </w:tblGrid>
      <w:tr w:rsidR="00535EE0" w:rsidTr="004828E4">
        <w:trPr>
          <w:tblCellSpacing w:w="0" w:type="dxa"/>
        </w:trPr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руб./куб</w:t>
            </w:r>
            <w:proofErr w:type="gramStart"/>
            <w:r>
              <w:rPr>
                <w:color w:val="303030"/>
              </w:rPr>
              <w:t>.м</w:t>
            </w:r>
            <w:proofErr w:type="gramEnd"/>
          </w:p>
        </w:tc>
        <w:tc>
          <w:tcPr>
            <w:tcW w:w="3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4828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МУП ЖКХ «</w:t>
            </w:r>
            <w:proofErr w:type="spellStart"/>
            <w:r>
              <w:rPr>
                <w:color w:val="303030"/>
              </w:rPr>
              <w:t>Вологдагорводоканал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18.44*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1" w:history="1">
              <w:r>
                <w:rPr>
                  <w:rStyle w:val="a3"/>
                  <w:b/>
                  <w:bCs/>
                  <w:color w:val="505050"/>
                </w:rPr>
                <w:t>№923 от 17.12.2014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21.18*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2" w:history="1">
              <w:r>
                <w:rPr>
                  <w:rStyle w:val="a3"/>
                  <w:b/>
                  <w:bCs/>
                  <w:color w:val="505050"/>
                </w:rPr>
                <w:t>№923 от 17.12.2014  </w:t>
              </w:r>
            </w:hyperlink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Default="00535EE0" w:rsidP="00535EE0">
      <w:r>
        <w:rPr>
          <w:color w:val="303030"/>
        </w:rPr>
        <w:br/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t>Утилизация ТБО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535EE0" w:rsidTr="00535EE0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</w:t>
            </w:r>
            <w:proofErr w:type="spellStart"/>
            <w:r>
              <w:rPr>
                <w:color w:val="303030"/>
              </w:rPr>
              <w:t>ед</w:t>
            </w:r>
            <w:proofErr w:type="gramStart"/>
            <w:r>
              <w:rPr>
                <w:color w:val="303030"/>
              </w:rPr>
              <w:t>.и</w:t>
            </w:r>
            <w:proofErr w:type="gramEnd"/>
            <w:r>
              <w:rPr>
                <w:color w:val="303030"/>
              </w:rPr>
              <w:t>зм</w:t>
            </w:r>
            <w:proofErr w:type="spellEnd"/>
            <w:r>
              <w:rPr>
                <w:color w:val="303030"/>
              </w:rPr>
              <w:t>.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ЗАО «</w:t>
            </w:r>
            <w:proofErr w:type="spellStart"/>
            <w:r>
              <w:rPr>
                <w:color w:val="303030"/>
              </w:rPr>
              <w:t>Вторресурсы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664.92*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3" w:history="1">
              <w:r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697.64*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591.22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4" w:history="1">
              <w:r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600.83*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509.18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5" w:history="1">
              <w:r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616.18*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522.19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6" w:history="1">
              <w:r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Default="00535EE0" w:rsidP="00535EE0">
      <w:r>
        <w:rPr>
          <w:color w:val="303030"/>
        </w:rPr>
        <w:br/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t>Электроэнергетика и газ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2261"/>
        <w:gridCol w:w="1234"/>
        <w:gridCol w:w="1235"/>
        <w:gridCol w:w="1182"/>
        <w:gridCol w:w="2931"/>
      </w:tblGrid>
      <w:tr w:rsidR="00535EE0" w:rsidTr="004828E4">
        <w:trPr>
          <w:tblCellSpacing w:w="0" w:type="dxa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</w:t>
            </w:r>
          </w:p>
        </w:tc>
        <w:tc>
          <w:tcPr>
            <w:tcW w:w="2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4828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</w:t>
            </w:r>
            <w:proofErr w:type="spellStart"/>
            <w:r>
              <w:rPr>
                <w:color w:val="303030"/>
              </w:rPr>
              <w:t>Одноставочный</w:t>
            </w:r>
            <w:proofErr w:type="spellEnd"/>
            <w:r>
              <w:rPr>
                <w:color w:val="303030"/>
              </w:rPr>
              <w:t xml:space="preserve"> тариф на электроэнергию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руб./кВт·</w:t>
            </w:r>
            <w:proofErr w:type="gramStart"/>
            <w:r>
              <w:rPr>
                <w:color w:val="30303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2.80*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7" w:history="1">
              <w:r>
                <w:rPr>
                  <w:rStyle w:val="a3"/>
                  <w:b/>
                  <w:bCs/>
                  <w:color w:val="505050"/>
                </w:rPr>
                <w:t>№991 от 25.12.2014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3.06*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8" w:history="1">
              <w:r>
                <w:rPr>
                  <w:rStyle w:val="a3"/>
                  <w:b/>
                  <w:bCs/>
                  <w:color w:val="505050"/>
                </w:rPr>
                <w:t>№991 от 25.12.2014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</w:t>
            </w:r>
            <w:proofErr w:type="spellStart"/>
            <w:r>
              <w:rPr>
                <w:color w:val="303030"/>
              </w:rPr>
              <w:t>Одноставочный</w:t>
            </w:r>
            <w:proofErr w:type="spellEnd"/>
            <w:r>
              <w:rPr>
                <w:color w:val="303030"/>
              </w:rPr>
              <w:t xml:space="preserve"> тариф на электроэнергию для населения, руб./кВт·</w:t>
            </w:r>
            <w:proofErr w:type="gramStart"/>
            <w:r>
              <w:rPr>
                <w:color w:val="30303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39" w:history="1">
              <w:r>
                <w:rPr>
                  <w:rStyle w:val="a3"/>
                  <w:b/>
                  <w:bCs/>
                  <w:color w:val="505050"/>
                </w:rPr>
                <w:t>№991 от 25.12.2014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3.83*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right"/>
              <w:rPr>
                <w:color w:val="303030"/>
                <w:sz w:val="24"/>
                <w:szCs w:val="24"/>
              </w:rPr>
            </w:pPr>
            <w:hyperlink r:id="rId40" w:history="1">
              <w:r>
                <w:rPr>
                  <w:rStyle w:val="a3"/>
                  <w:b/>
                  <w:bCs/>
                  <w:color w:val="505050"/>
                </w:rPr>
                <w:t>№991 от 25.12.2014  </w:t>
              </w:r>
            </w:hyperlink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E0"/>
    <w:rsid w:val="003F645F"/>
    <w:rsid w:val="004828E4"/>
    <w:rsid w:val="00535EE0"/>
    <w:rsid w:val="009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F"/>
  </w:style>
  <w:style w:type="paragraph" w:styleId="2">
    <w:name w:val="heading 2"/>
    <w:basedOn w:val="a"/>
    <w:next w:val="a"/>
    <w:link w:val="20"/>
    <w:uiPriority w:val="9"/>
    <w:unhideWhenUsed/>
    <w:qFormat/>
    <w:rsid w:val="00535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535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5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5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5E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rec.ru/docs/postanovfile/2015/Post_002_2015.pdf" TargetMode="External"/><Relationship Id="rId13" Type="http://schemas.openxmlformats.org/officeDocument/2006/relationships/hyperlink" Target="http://www.vologdarec.ru/docs/postanovfile/2014/Post_950_2014.pdf" TargetMode="External"/><Relationship Id="rId18" Type="http://schemas.openxmlformats.org/officeDocument/2006/relationships/hyperlink" Target="http://www.vologdarec.ru/docs/postanovfile/2015/Post_207_2015.pdf" TargetMode="External"/><Relationship Id="rId26" Type="http://schemas.openxmlformats.org/officeDocument/2006/relationships/hyperlink" Target="http://www.vologdarec.ru/docs/postanovfile/2015/Post_002_2015.pdf" TargetMode="External"/><Relationship Id="rId39" Type="http://schemas.openxmlformats.org/officeDocument/2006/relationships/hyperlink" Target="http://www.vologdarec.ru/docs/postanovfile/2014/Post_991_2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ogdarec.ru/docs/postanovfile/2015/Post_207_2015.pdf" TargetMode="External"/><Relationship Id="rId34" Type="http://schemas.openxmlformats.org/officeDocument/2006/relationships/hyperlink" Target="http://www.vologdarec.ru/docs/postanovfile/2013/Post_0605_2013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vologdarec.ru/docs/postanovfile/2014/Post_950_2014.pdf" TargetMode="External"/><Relationship Id="rId12" Type="http://schemas.openxmlformats.org/officeDocument/2006/relationships/hyperlink" Target="http://www.vologdarec.ru/docs/postanovfile/2015/Post_207_2015.pdf" TargetMode="External"/><Relationship Id="rId17" Type="http://schemas.openxmlformats.org/officeDocument/2006/relationships/hyperlink" Target="http://www.vologdarec.ru/docs/postanovfile/2015/Post_002_2015.pdf" TargetMode="External"/><Relationship Id="rId25" Type="http://schemas.openxmlformats.org/officeDocument/2006/relationships/hyperlink" Target="http://www.vologdarec.ru/docs/postanovfile/2014/Post_950_2014.pdf" TargetMode="External"/><Relationship Id="rId33" Type="http://schemas.openxmlformats.org/officeDocument/2006/relationships/hyperlink" Target="http://www.vologdarec.ru/docs/postanovfile/2013/Post_0605_2013.pdf" TargetMode="External"/><Relationship Id="rId38" Type="http://schemas.openxmlformats.org/officeDocument/2006/relationships/hyperlink" Target="http://www.vologdarec.ru/docs/postanovfile/2014/Post_991_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ogdarec.ru/docs/postanovfile/2014/Post_950_2014.pdf" TargetMode="External"/><Relationship Id="rId20" Type="http://schemas.openxmlformats.org/officeDocument/2006/relationships/hyperlink" Target="http://www.vologdarec.ru/docs/postanovfile/2015/Post_002_2015.pdf" TargetMode="External"/><Relationship Id="rId29" Type="http://schemas.openxmlformats.org/officeDocument/2006/relationships/hyperlink" Target="http://www.vologdarec.ru/docs/postanovfile/2014/Post_922_2014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ologdarec.ru/docs/postanovfile/2015/Post_207_2015.pdf" TargetMode="External"/><Relationship Id="rId11" Type="http://schemas.openxmlformats.org/officeDocument/2006/relationships/hyperlink" Target="http://www.vologdarec.ru/docs/postanovfile/2015/Post_002_2015.pdf" TargetMode="External"/><Relationship Id="rId24" Type="http://schemas.openxmlformats.org/officeDocument/2006/relationships/hyperlink" Target="http://www.vologdarec.ru/docs/postanovfile/2015/Post_207_2015.pdf" TargetMode="External"/><Relationship Id="rId32" Type="http://schemas.openxmlformats.org/officeDocument/2006/relationships/hyperlink" Target="http://www.vologdarec.ru/docs/postanovfile/2014/Post_923_2014.pdf" TargetMode="External"/><Relationship Id="rId37" Type="http://schemas.openxmlformats.org/officeDocument/2006/relationships/hyperlink" Target="http://www.vologdarec.ru/docs/postanovfile/2014/Post_991_2014.pdf" TargetMode="External"/><Relationship Id="rId40" Type="http://schemas.openxmlformats.org/officeDocument/2006/relationships/hyperlink" Target="http://www.vologdarec.ru/docs/postanovfile/2014/Post_991_2014.pdf" TargetMode="External"/><Relationship Id="rId5" Type="http://schemas.openxmlformats.org/officeDocument/2006/relationships/hyperlink" Target="http://www.vologdarec.ru/docs/postanovfile/2015/Post_002_2015.pdf" TargetMode="External"/><Relationship Id="rId15" Type="http://schemas.openxmlformats.org/officeDocument/2006/relationships/hyperlink" Target="http://www.vologdarec.ru/docs/postanovfile/2015/Post_207_2015.pdf" TargetMode="External"/><Relationship Id="rId23" Type="http://schemas.openxmlformats.org/officeDocument/2006/relationships/hyperlink" Target="http://www.vologdarec.ru/docs/postanovfile/2015/Post_002_2015.pdf" TargetMode="External"/><Relationship Id="rId28" Type="http://schemas.openxmlformats.org/officeDocument/2006/relationships/hyperlink" Target="http://www.vologdarec.ru/docs/postanovfile/2014/Post_454_2014.pdf" TargetMode="External"/><Relationship Id="rId36" Type="http://schemas.openxmlformats.org/officeDocument/2006/relationships/hyperlink" Target="http://www.vologdarec.ru/docs/postanovfile/2013/Post_0605_2013.pdf" TargetMode="External"/><Relationship Id="rId10" Type="http://schemas.openxmlformats.org/officeDocument/2006/relationships/hyperlink" Target="http://www.vologdarec.ru/docs/postanovfile/2014/Post_950_2014.pdf" TargetMode="External"/><Relationship Id="rId19" Type="http://schemas.openxmlformats.org/officeDocument/2006/relationships/hyperlink" Target="http://www.vologdarec.ru/docs/postanovfile/2014/Post_950_2014.pdf" TargetMode="External"/><Relationship Id="rId31" Type="http://schemas.openxmlformats.org/officeDocument/2006/relationships/hyperlink" Target="http://www.vologdarec.ru/docs/postanovfile/2014/Post_923_2014.pdf" TargetMode="External"/><Relationship Id="rId4" Type="http://schemas.openxmlformats.org/officeDocument/2006/relationships/hyperlink" Target="http://www.vologdarec.ru/docs/postanovfile/2014/Post_950_2014.pdf" TargetMode="External"/><Relationship Id="rId9" Type="http://schemas.openxmlformats.org/officeDocument/2006/relationships/hyperlink" Target="http://www.vologdarec.ru/docs/postanovfile/2015/Post_207_2015.pdf" TargetMode="External"/><Relationship Id="rId14" Type="http://schemas.openxmlformats.org/officeDocument/2006/relationships/hyperlink" Target="http://www.vologdarec.ru/docs/postanovfile/2015/Post_002_2015.pdf" TargetMode="External"/><Relationship Id="rId22" Type="http://schemas.openxmlformats.org/officeDocument/2006/relationships/hyperlink" Target="http://www.vologdarec.ru/docs/postanovfile/2014/Post_950_2014.pdf" TargetMode="External"/><Relationship Id="rId27" Type="http://schemas.openxmlformats.org/officeDocument/2006/relationships/hyperlink" Target="http://www.vologdarec.ru/docs/postanovfile/2015/Post_207_2015.pdf" TargetMode="External"/><Relationship Id="rId30" Type="http://schemas.openxmlformats.org/officeDocument/2006/relationships/hyperlink" Target="http://www.vologdarec.ru/docs/postanovfile/2014/Post_922_2014.pdf" TargetMode="External"/><Relationship Id="rId35" Type="http://schemas.openxmlformats.org/officeDocument/2006/relationships/hyperlink" Target="http://www.vologdarec.ru/docs/postanovfile/2013/Post_0605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4905</Characters>
  <Application>Microsoft Office Word</Application>
  <DocSecurity>0</DocSecurity>
  <Lines>40</Lines>
  <Paragraphs>11</Paragraphs>
  <ScaleCrop>false</ScaleCrop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2015-06-29T13:59:00Z</dcterms:created>
  <dcterms:modified xsi:type="dcterms:W3CDTF">2015-06-29T14:20:00Z</dcterms:modified>
</cp:coreProperties>
</file>